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DA68BAA">
      <w:pPr>
        <w:spacing w:after="0" w:line="276" w:lineRule="auto"/>
        <w:ind w:firstLine="709"/>
        <w:jc w:val="right"/>
      </w:pPr>
      <w:r>
        <w:t>Таблица 1.</w:t>
      </w:r>
    </w:p>
    <w:p w14:paraId="0419E3D7">
      <w:pPr>
        <w:spacing w:after="0" w:line="276" w:lineRule="auto"/>
        <w:ind w:firstLine="709"/>
        <w:jc w:val="right"/>
      </w:pPr>
    </w:p>
    <w:p w14:paraId="590400BD">
      <w:pPr>
        <w:spacing w:after="0" w:line="276" w:lineRule="auto"/>
        <w:jc w:val="center"/>
      </w:pPr>
      <w:r>
        <w:t>Сравнительный анализ клинико-лабораторных показателей у пациентов с Long COVID (M±SD).</w:t>
      </w:r>
    </w:p>
    <w:p w14:paraId="0CD97ED6">
      <w:pPr>
        <w:spacing w:after="0" w:line="276" w:lineRule="auto"/>
        <w:jc w:val="center"/>
        <w:rPr>
          <w:lang w:val="en-US"/>
        </w:rPr>
      </w:pPr>
      <w:r>
        <w:rPr>
          <w:lang w:val="en-US"/>
        </w:rPr>
        <w:t>Comparative analysis of clinical and laboratory indicators in patients with Long COVID (M±SD).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707"/>
        <w:gridCol w:w="2370"/>
        <w:gridCol w:w="2575"/>
        <w:gridCol w:w="918"/>
      </w:tblGrid>
      <w:tr w14:paraId="670734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 w14:paraId="3CC26124">
            <w:pPr>
              <w:spacing w:after="0" w:line="360" w:lineRule="auto"/>
              <w:jc w:val="center"/>
            </w:pPr>
            <w:r>
              <w:t>Показатель</w:t>
            </w:r>
          </w:p>
          <w:p w14:paraId="1E0A2C7F">
            <w:pPr>
              <w:spacing w:after="0" w:line="360" w:lineRule="auto"/>
              <w:jc w:val="center"/>
            </w:pPr>
            <w:r>
              <w:t>Parameter</w:t>
            </w:r>
          </w:p>
        </w:tc>
        <w:tc>
          <w:tcPr>
            <w:tcW w:w="0" w:type="auto"/>
            <w:vAlign w:val="center"/>
          </w:tcPr>
          <w:p w14:paraId="0BDB93AD">
            <w:pPr>
              <w:spacing w:after="0" w:line="360" w:lineRule="auto"/>
              <w:jc w:val="center"/>
              <w:rPr>
                <w:lang w:val="en-US"/>
              </w:rPr>
            </w:pPr>
            <w:r>
              <w:t>с</w:t>
            </w:r>
            <w:r>
              <w:rPr>
                <w:lang w:val="en-US"/>
              </w:rPr>
              <w:t xml:space="preserve"> </w:t>
            </w:r>
            <w:r>
              <w:t>ГБ</w:t>
            </w:r>
            <w:r>
              <w:rPr>
                <w:lang w:val="en-US"/>
              </w:rPr>
              <w:t xml:space="preserve"> (n=50)  With HD (n=50)</w:t>
            </w:r>
          </w:p>
        </w:tc>
        <w:tc>
          <w:tcPr>
            <w:tcW w:w="0" w:type="auto"/>
            <w:vAlign w:val="center"/>
          </w:tcPr>
          <w:p w14:paraId="1862572E">
            <w:pPr>
              <w:spacing w:after="0" w:line="360" w:lineRule="auto"/>
              <w:jc w:val="center"/>
              <w:rPr>
                <w:lang w:val="en-US"/>
              </w:rPr>
            </w:pPr>
            <w:r>
              <w:t>без</w:t>
            </w:r>
            <w:r>
              <w:rPr>
                <w:lang w:val="en-US"/>
              </w:rPr>
              <w:t xml:space="preserve"> </w:t>
            </w:r>
            <w:r>
              <w:t>ГБ</w:t>
            </w:r>
            <w:r>
              <w:rPr>
                <w:lang w:val="en-US"/>
              </w:rPr>
              <w:t xml:space="preserve"> (n=52)  Without HD (n=52)</w:t>
            </w:r>
          </w:p>
        </w:tc>
        <w:tc>
          <w:tcPr>
            <w:tcW w:w="0" w:type="auto"/>
            <w:vAlign w:val="center"/>
          </w:tcPr>
          <w:p w14:paraId="4C8055A2">
            <w:pPr>
              <w:spacing w:after="0" w:line="360" w:lineRule="auto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p</w:t>
            </w:r>
          </w:p>
        </w:tc>
      </w:tr>
      <w:tr w14:paraId="1C35B1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 w14:paraId="0175A1F0">
            <w:pPr>
              <w:spacing w:after="0" w:line="360" w:lineRule="auto"/>
              <w:jc w:val="center"/>
            </w:pPr>
            <w:r>
              <w:t xml:space="preserve">СРБ, мг/л </w:t>
            </w:r>
          </w:p>
          <w:p w14:paraId="41B79BD8">
            <w:pPr>
              <w:spacing w:after="0" w:line="360" w:lineRule="auto"/>
              <w:jc w:val="center"/>
            </w:pPr>
            <w:r>
              <w:t>CRP, mg/L</w:t>
            </w:r>
          </w:p>
        </w:tc>
        <w:tc>
          <w:tcPr>
            <w:tcW w:w="0" w:type="auto"/>
            <w:vAlign w:val="center"/>
          </w:tcPr>
          <w:p w14:paraId="098BC90E">
            <w:pPr>
              <w:spacing w:after="0" w:line="360" w:lineRule="auto"/>
              <w:jc w:val="center"/>
            </w:pPr>
            <w:r>
              <w:t>12,4±4,6</w:t>
            </w:r>
          </w:p>
        </w:tc>
        <w:tc>
          <w:tcPr>
            <w:tcW w:w="0" w:type="auto"/>
            <w:vAlign w:val="center"/>
          </w:tcPr>
          <w:p w14:paraId="711EBB2B">
            <w:pPr>
              <w:spacing w:after="0" w:line="360" w:lineRule="auto"/>
              <w:jc w:val="center"/>
            </w:pPr>
            <w:r>
              <w:t>8,1±3,2</w:t>
            </w:r>
          </w:p>
        </w:tc>
        <w:tc>
          <w:tcPr>
            <w:tcW w:w="0" w:type="auto"/>
            <w:vAlign w:val="center"/>
          </w:tcPr>
          <w:p w14:paraId="502F3B29">
            <w:pPr>
              <w:spacing w:after="0" w:line="360" w:lineRule="auto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&lt;0,001</w:t>
            </w:r>
          </w:p>
        </w:tc>
      </w:tr>
      <w:tr w14:paraId="01F700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 w14:paraId="0837B18A">
            <w:pPr>
              <w:spacing w:after="0" w:line="36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IL-6, </w:t>
            </w:r>
            <w:r>
              <w:t>пг</w:t>
            </w:r>
            <w:r>
              <w:rPr>
                <w:lang w:val="en-US"/>
              </w:rPr>
              <w:t>/</w:t>
            </w:r>
            <w:r>
              <w:t>мл</w:t>
            </w:r>
            <w:r>
              <w:rPr>
                <w:lang w:val="en-US"/>
              </w:rPr>
              <w:t xml:space="preserve"> </w:t>
            </w:r>
          </w:p>
          <w:p w14:paraId="58E5DC49">
            <w:pPr>
              <w:spacing w:after="0" w:line="36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IL-6, pg/mL</w:t>
            </w:r>
          </w:p>
        </w:tc>
        <w:tc>
          <w:tcPr>
            <w:tcW w:w="0" w:type="auto"/>
            <w:vAlign w:val="center"/>
          </w:tcPr>
          <w:p w14:paraId="1169651A">
            <w:pPr>
              <w:spacing w:after="0" w:line="360" w:lineRule="auto"/>
              <w:jc w:val="center"/>
            </w:pPr>
            <w:r>
              <w:t>32,7±12,8</w:t>
            </w:r>
          </w:p>
        </w:tc>
        <w:tc>
          <w:tcPr>
            <w:tcW w:w="0" w:type="auto"/>
            <w:vAlign w:val="center"/>
          </w:tcPr>
          <w:p w14:paraId="3BDD311C">
            <w:pPr>
              <w:spacing w:after="0" w:line="360" w:lineRule="auto"/>
              <w:jc w:val="center"/>
            </w:pPr>
            <w:r>
              <w:t>19,3±8,5</w:t>
            </w:r>
          </w:p>
        </w:tc>
        <w:tc>
          <w:tcPr>
            <w:tcW w:w="0" w:type="auto"/>
            <w:vAlign w:val="center"/>
          </w:tcPr>
          <w:p w14:paraId="032C41FD">
            <w:pPr>
              <w:spacing w:after="0" w:line="360" w:lineRule="auto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&lt;0,001</w:t>
            </w:r>
          </w:p>
        </w:tc>
      </w:tr>
      <w:tr w14:paraId="3AE55C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 w14:paraId="5A8461C3">
            <w:pPr>
              <w:spacing w:after="0" w:line="360" w:lineRule="auto"/>
              <w:jc w:val="center"/>
            </w:pPr>
            <w:r>
              <w:t xml:space="preserve">Ферритин, нг/мл </w:t>
            </w:r>
          </w:p>
          <w:p w14:paraId="3FA24F4B">
            <w:pPr>
              <w:spacing w:after="0" w:line="360" w:lineRule="auto"/>
              <w:jc w:val="center"/>
            </w:pPr>
            <w:r>
              <w:t>Ferritin, ng/mL</w:t>
            </w:r>
          </w:p>
        </w:tc>
        <w:tc>
          <w:tcPr>
            <w:tcW w:w="0" w:type="auto"/>
            <w:vAlign w:val="center"/>
          </w:tcPr>
          <w:p w14:paraId="364AB259">
            <w:pPr>
              <w:spacing w:after="0" w:line="360" w:lineRule="auto"/>
              <w:jc w:val="center"/>
            </w:pPr>
            <w:r>
              <w:t>410±145</w:t>
            </w:r>
          </w:p>
        </w:tc>
        <w:tc>
          <w:tcPr>
            <w:tcW w:w="0" w:type="auto"/>
            <w:vAlign w:val="center"/>
          </w:tcPr>
          <w:p w14:paraId="119E4CD9">
            <w:pPr>
              <w:spacing w:after="0" w:line="360" w:lineRule="auto"/>
              <w:jc w:val="center"/>
            </w:pPr>
            <w:r>
              <w:t>275±110</w:t>
            </w:r>
          </w:p>
        </w:tc>
        <w:tc>
          <w:tcPr>
            <w:tcW w:w="0" w:type="auto"/>
            <w:vAlign w:val="center"/>
          </w:tcPr>
          <w:p w14:paraId="06BD5CAA">
            <w:pPr>
              <w:spacing w:after="0" w:line="360" w:lineRule="auto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&lt;0,001</w:t>
            </w:r>
          </w:p>
        </w:tc>
      </w:tr>
      <w:tr w14:paraId="22F504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 w14:paraId="1FF0A065">
            <w:pPr>
              <w:spacing w:after="0" w:line="360" w:lineRule="auto"/>
              <w:jc w:val="center"/>
            </w:pPr>
            <w:r>
              <w:t xml:space="preserve">D-димер, мкг/мл </w:t>
            </w:r>
          </w:p>
          <w:p w14:paraId="2BD4FEC9">
            <w:pPr>
              <w:spacing w:after="0" w:line="360" w:lineRule="auto"/>
              <w:jc w:val="center"/>
            </w:pPr>
            <w:r>
              <w:t>D-dimer, µg/mL</w:t>
            </w:r>
          </w:p>
        </w:tc>
        <w:tc>
          <w:tcPr>
            <w:tcW w:w="0" w:type="auto"/>
            <w:vAlign w:val="center"/>
          </w:tcPr>
          <w:p w14:paraId="5ADDCE02">
            <w:pPr>
              <w:spacing w:after="0" w:line="360" w:lineRule="auto"/>
              <w:jc w:val="center"/>
            </w:pPr>
            <w:r>
              <w:t>1,3±0,5</w:t>
            </w:r>
          </w:p>
        </w:tc>
        <w:tc>
          <w:tcPr>
            <w:tcW w:w="0" w:type="auto"/>
            <w:vAlign w:val="center"/>
          </w:tcPr>
          <w:p w14:paraId="422C48EB">
            <w:pPr>
              <w:spacing w:after="0" w:line="360" w:lineRule="auto"/>
              <w:jc w:val="center"/>
            </w:pPr>
            <w:r>
              <w:t>0,9±0,4</w:t>
            </w:r>
          </w:p>
        </w:tc>
        <w:tc>
          <w:tcPr>
            <w:tcW w:w="0" w:type="auto"/>
            <w:vAlign w:val="center"/>
          </w:tcPr>
          <w:p w14:paraId="17A5C2C2">
            <w:pPr>
              <w:spacing w:after="0" w:line="360" w:lineRule="auto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0,001</w:t>
            </w:r>
          </w:p>
        </w:tc>
      </w:tr>
      <w:tr w14:paraId="06928A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 w14:paraId="577495D5">
            <w:pPr>
              <w:spacing w:after="0" w:line="360" w:lineRule="auto"/>
              <w:jc w:val="center"/>
            </w:pPr>
            <w:r>
              <w:t xml:space="preserve">SpO₂, % </w:t>
            </w:r>
          </w:p>
        </w:tc>
        <w:tc>
          <w:tcPr>
            <w:tcW w:w="0" w:type="auto"/>
            <w:vAlign w:val="center"/>
          </w:tcPr>
          <w:p w14:paraId="246C1347">
            <w:pPr>
              <w:spacing w:after="0" w:line="360" w:lineRule="auto"/>
              <w:jc w:val="center"/>
            </w:pPr>
            <w:r>
              <w:t>93,2±2,4</w:t>
            </w:r>
          </w:p>
        </w:tc>
        <w:tc>
          <w:tcPr>
            <w:tcW w:w="0" w:type="auto"/>
            <w:vAlign w:val="center"/>
          </w:tcPr>
          <w:p w14:paraId="3018028D">
            <w:pPr>
              <w:spacing w:after="0" w:line="360" w:lineRule="auto"/>
              <w:jc w:val="center"/>
            </w:pPr>
            <w:r>
              <w:t>95,1±1,7</w:t>
            </w:r>
          </w:p>
        </w:tc>
        <w:tc>
          <w:tcPr>
            <w:tcW w:w="0" w:type="auto"/>
            <w:vAlign w:val="center"/>
          </w:tcPr>
          <w:p w14:paraId="7E9E5B88">
            <w:pPr>
              <w:spacing w:after="0" w:line="360" w:lineRule="auto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0,001</w:t>
            </w:r>
          </w:p>
        </w:tc>
      </w:tr>
      <w:tr w14:paraId="1454C9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 w14:paraId="3BCE95FC">
            <w:pPr>
              <w:spacing w:after="0" w:line="360" w:lineRule="auto"/>
              <w:jc w:val="center"/>
            </w:pPr>
            <w:r>
              <w:t>Систолическое АД, мм рт.ст. Systolic BP, mmHg</w:t>
            </w:r>
          </w:p>
        </w:tc>
        <w:tc>
          <w:tcPr>
            <w:tcW w:w="0" w:type="auto"/>
            <w:vAlign w:val="center"/>
          </w:tcPr>
          <w:p w14:paraId="308DC068">
            <w:pPr>
              <w:spacing w:after="0" w:line="360" w:lineRule="auto"/>
              <w:jc w:val="center"/>
            </w:pPr>
            <w:r>
              <w:t>146±12</w:t>
            </w:r>
          </w:p>
        </w:tc>
        <w:tc>
          <w:tcPr>
            <w:tcW w:w="0" w:type="auto"/>
            <w:vAlign w:val="center"/>
          </w:tcPr>
          <w:p w14:paraId="677D822F">
            <w:pPr>
              <w:spacing w:after="0" w:line="360" w:lineRule="auto"/>
              <w:jc w:val="center"/>
            </w:pPr>
            <w:r>
              <w:t>122±10</w:t>
            </w:r>
          </w:p>
        </w:tc>
        <w:tc>
          <w:tcPr>
            <w:tcW w:w="0" w:type="auto"/>
            <w:vAlign w:val="center"/>
          </w:tcPr>
          <w:p w14:paraId="71987DE8">
            <w:pPr>
              <w:spacing w:after="0" w:line="360" w:lineRule="auto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&lt;0,001</w:t>
            </w:r>
          </w:p>
        </w:tc>
      </w:tr>
      <w:tr w14:paraId="6692DD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 w14:paraId="6B18F002">
            <w:pPr>
              <w:spacing w:after="0" w:line="360" w:lineRule="auto"/>
              <w:jc w:val="center"/>
            </w:pPr>
            <w:r>
              <w:t>Диастолическое АД, мм рт.ст. Diastolic BP, mmHg</w:t>
            </w:r>
          </w:p>
        </w:tc>
        <w:tc>
          <w:tcPr>
            <w:tcW w:w="0" w:type="auto"/>
            <w:vAlign w:val="center"/>
          </w:tcPr>
          <w:p w14:paraId="10C493FA">
            <w:pPr>
              <w:spacing w:after="0" w:line="360" w:lineRule="auto"/>
              <w:jc w:val="center"/>
            </w:pPr>
            <w:r>
              <w:t>92±8</w:t>
            </w:r>
          </w:p>
        </w:tc>
        <w:tc>
          <w:tcPr>
            <w:tcW w:w="0" w:type="auto"/>
            <w:vAlign w:val="center"/>
          </w:tcPr>
          <w:p w14:paraId="1E5BD302">
            <w:pPr>
              <w:spacing w:after="0" w:line="360" w:lineRule="auto"/>
              <w:jc w:val="center"/>
            </w:pPr>
            <w:r>
              <w:t>76±6</w:t>
            </w:r>
          </w:p>
        </w:tc>
        <w:tc>
          <w:tcPr>
            <w:tcW w:w="0" w:type="auto"/>
            <w:vAlign w:val="center"/>
          </w:tcPr>
          <w:p w14:paraId="20A9665B">
            <w:pPr>
              <w:spacing w:after="0" w:line="360" w:lineRule="auto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&lt;0,001</w:t>
            </w:r>
          </w:p>
        </w:tc>
      </w:tr>
      <w:tr w14:paraId="14EA51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 w14:paraId="0B452270">
            <w:pPr>
              <w:spacing w:after="0" w:line="360" w:lineRule="auto"/>
              <w:jc w:val="center"/>
            </w:pPr>
            <w:r>
              <w:t xml:space="preserve">Частота пульса, уд/мин </w:t>
            </w:r>
          </w:p>
          <w:p w14:paraId="58B3ABD2">
            <w:pPr>
              <w:spacing w:after="0" w:line="360" w:lineRule="auto"/>
              <w:jc w:val="center"/>
            </w:pPr>
            <w:r>
              <w:t>Heart rate, bpm</w:t>
            </w:r>
          </w:p>
        </w:tc>
        <w:tc>
          <w:tcPr>
            <w:tcW w:w="0" w:type="auto"/>
            <w:vAlign w:val="center"/>
          </w:tcPr>
          <w:p w14:paraId="0B3E47B9">
            <w:pPr>
              <w:spacing w:after="0" w:line="360" w:lineRule="auto"/>
              <w:jc w:val="center"/>
            </w:pPr>
            <w:r>
              <w:t>86±11</w:t>
            </w:r>
          </w:p>
        </w:tc>
        <w:tc>
          <w:tcPr>
            <w:tcW w:w="0" w:type="auto"/>
            <w:vAlign w:val="center"/>
          </w:tcPr>
          <w:p w14:paraId="63208B73">
            <w:pPr>
              <w:spacing w:after="0" w:line="360" w:lineRule="auto"/>
              <w:jc w:val="center"/>
            </w:pPr>
            <w:r>
              <w:t>78±9</w:t>
            </w:r>
          </w:p>
        </w:tc>
        <w:tc>
          <w:tcPr>
            <w:tcW w:w="0" w:type="auto"/>
            <w:vAlign w:val="center"/>
          </w:tcPr>
          <w:p w14:paraId="7DB418DD">
            <w:pPr>
              <w:spacing w:after="0" w:line="360" w:lineRule="auto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0,004</w:t>
            </w:r>
          </w:p>
        </w:tc>
      </w:tr>
      <w:tr w14:paraId="43DBA7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 w14:paraId="42CF8FE4">
            <w:pPr>
              <w:spacing w:after="0" w:line="360" w:lineRule="auto"/>
              <w:jc w:val="center"/>
              <w:rPr>
                <w:lang w:val="en-US"/>
              </w:rPr>
            </w:pPr>
            <w:r>
              <w:t>Частота</w:t>
            </w:r>
            <w:r>
              <w:rPr>
                <w:lang w:val="en-US"/>
              </w:rPr>
              <w:t xml:space="preserve"> </w:t>
            </w:r>
            <w:r>
              <w:t>дыхания</w:t>
            </w:r>
            <w:r>
              <w:rPr>
                <w:lang w:val="en-US"/>
              </w:rPr>
              <w:t xml:space="preserve">, </w:t>
            </w:r>
            <w:r>
              <w:t>в</w:t>
            </w:r>
            <w:r>
              <w:rPr>
                <w:lang w:val="en-US"/>
              </w:rPr>
              <w:t xml:space="preserve"> </w:t>
            </w:r>
            <w:r>
              <w:t>мин</w:t>
            </w:r>
            <w:r>
              <w:rPr>
                <w:lang w:val="en-US"/>
              </w:rPr>
              <w:t xml:space="preserve"> / Respiratory rate, per min</w:t>
            </w:r>
          </w:p>
        </w:tc>
        <w:tc>
          <w:tcPr>
            <w:tcW w:w="0" w:type="auto"/>
            <w:vAlign w:val="center"/>
          </w:tcPr>
          <w:p w14:paraId="5E12BDC0">
            <w:pPr>
              <w:spacing w:after="0" w:line="360" w:lineRule="auto"/>
              <w:jc w:val="center"/>
            </w:pPr>
            <w:r>
              <w:t>20±3</w:t>
            </w:r>
          </w:p>
        </w:tc>
        <w:tc>
          <w:tcPr>
            <w:tcW w:w="0" w:type="auto"/>
            <w:vAlign w:val="center"/>
          </w:tcPr>
          <w:p w14:paraId="342021A1">
            <w:pPr>
              <w:spacing w:after="0" w:line="360" w:lineRule="auto"/>
              <w:jc w:val="center"/>
            </w:pPr>
            <w:r>
              <w:t>18±2</w:t>
            </w:r>
          </w:p>
        </w:tc>
        <w:tc>
          <w:tcPr>
            <w:tcW w:w="0" w:type="auto"/>
            <w:vAlign w:val="center"/>
          </w:tcPr>
          <w:p w14:paraId="6EECA8CC">
            <w:pPr>
              <w:spacing w:after="0" w:line="360" w:lineRule="auto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0,008</w:t>
            </w:r>
          </w:p>
        </w:tc>
      </w:tr>
    </w:tbl>
    <w:p w14:paraId="6E3B1DC2">
      <w:pPr>
        <w:spacing w:after="0" w:line="276" w:lineRule="auto"/>
        <w:ind w:firstLine="709"/>
        <w:jc w:val="center"/>
        <w:rPr>
          <w:i/>
          <w:sz w:val="24"/>
        </w:rPr>
      </w:pPr>
      <w:r>
        <w:rPr>
          <w:i/>
          <w:sz w:val="24"/>
        </w:rPr>
        <w:t>p&lt;0,05 считается статистически значимым.</w:t>
      </w:r>
    </w:p>
    <w:p w14:paraId="63F3012F">
      <w:pPr>
        <w:spacing w:after="0" w:line="276" w:lineRule="auto"/>
        <w:ind w:firstLine="709"/>
        <w:jc w:val="center"/>
        <w:rPr>
          <w:i/>
          <w:sz w:val="24"/>
          <w:lang w:val="en-US"/>
        </w:rPr>
      </w:pPr>
      <w:r>
        <w:rPr>
          <w:i/>
          <w:sz w:val="24"/>
          <w:lang w:val="en-US"/>
        </w:rPr>
        <w:t>p&lt;0.05 is considered statistically significant.</w:t>
      </w:r>
    </w:p>
    <w:p w14:paraId="72D4A227">
      <w:pPr>
        <w:spacing w:after="0" w:line="276" w:lineRule="auto"/>
        <w:ind w:firstLine="709"/>
        <w:jc w:val="center"/>
        <w:rPr>
          <w:i/>
          <w:sz w:val="24"/>
          <w:lang w:val="en-US"/>
        </w:rPr>
      </w:pPr>
    </w:p>
    <w:p w14:paraId="42EB0CF2">
      <w:pPr>
        <w:spacing w:after="0" w:line="276" w:lineRule="auto"/>
        <w:ind w:firstLine="709"/>
        <w:jc w:val="center"/>
        <w:rPr>
          <w:i/>
          <w:sz w:val="24"/>
          <w:lang w:val="en-US"/>
        </w:rPr>
      </w:pPr>
    </w:p>
    <w:p w14:paraId="61E3C4E0">
      <w:pPr>
        <w:spacing w:after="0" w:line="276" w:lineRule="auto"/>
        <w:ind w:firstLine="709"/>
        <w:jc w:val="center"/>
        <w:rPr>
          <w:i/>
          <w:sz w:val="24"/>
          <w:lang w:val="en-US"/>
        </w:rPr>
      </w:pPr>
    </w:p>
    <w:p w14:paraId="46A42FF1">
      <w:pPr>
        <w:spacing w:after="0" w:line="276" w:lineRule="auto"/>
        <w:ind w:firstLine="709"/>
        <w:jc w:val="center"/>
        <w:rPr>
          <w:i/>
          <w:sz w:val="24"/>
          <w:lang w:val="en-US"/>
        </w:rPr>
      </w:pPr>
    </w:p>
    <w:p w14:paraId="4387E9F2">
      <w:pPr>
        <w:spacing w:after="0" w:line="276" w:lineRule="auto"/>
        <w:ind w:firstLine="709"/>
        <w:jc w:val="center"/>
        <w:rPr>
          <w:i/>
          <w:sz w:val="24"/>
          <w:lang w:val="en-US"/>
        </w:rPr>
      </w:pPr>
    </w:p>
    <w:p w14:paraId="20BD3F92">
      <w:pPr>
        <w:spacing w:after="0" w:line="276" w:lineRule="auto"/>
        <w:ind w:firstLine="709"/>
        <w:jc w:val="center"/>
        <w:rPr>
          <w:i/>
          <w:sz w:val="24"/>
          <w:lang w:val="en-US"/>
        </w:rPr>
      </w:pPr>
    </w:p>
    <w:p w14:paraId="4EBD6C97">
      <w:pPr>
        <w:spacing w:after="0" w:line="276" w:lineRule="auto"/>
        <w:jc w:val="both"/>
        <w:rPr>
          <w:lang w:val="en-US"/>
        </w:rPr>
      </w:pPr>
      <w:bookmarkStart w:id="0" w:name="_GoBack"/>
      <w:bookmarkEnd w:id="0"/>
    </w:p>
    <w:sectPr>
      <w:pgSz w:w="11906" w:h="16838"/>
      <w:pgMar w:top="1134" w:right="851" w:bottom="1134" w:left="1701" w:header="709" w:footer="709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2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563C"/>
    <w:rsid w:val="000603B0"/>
    <w:rsid w:val="003230DA"/>
    <w:rsid w:val="003E563C"/>
    <w:rsid w:val="006C0B77"/>
    <w:rsid w:val="008242FF"/>
    <w:rsid w:val="00870751"/>
    <w:rsid w:val="00922C48"/>
    <w:rsid w:val="00AC59F4"/>
    <w:rsid w:val="00B057A0"/>
    <w:rsid w:val="00B915B7"/>
    <w:rsid w:val="00EA59DF"/>
    <w:rsid w:val="00EE4070"/>
    <w:rsid w:val="00F12C76"/>
    <w:rsid w:val="42EA2824"/>
    <w:rsid w:val="5A242063"/>
    <w:rsid w:val="60CF05F6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</w:latentStyles>
  <w:style w:type="paragraph" w:default="1" w:styleId="1">
    <w:name w:val="Normal"/>
    <w:qFormat/>
    <w:uiPriority w:val="0"/>
    <w:pPr>
      <w:spacing w:after="160" w:line="240" w:lineRule="auto"/>
    </w:pPr>
    <w:rPr>
      <w:rFonts w:ascii="Times New Roman" w:hAnsi="Times New Roman" w:eastAsiaTheme="minorHAnsi" w:cstheme="minorBidi"/>
      <w:sz w:val="28"/>
      <w:szCs w:val="22"/>
      <w:lang w:val="ru-RU" w:eastAsia="en-US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SPecialiST RePack</Company>
  <Pages>1</Pages>
  <Words>213</Words>
  <Characters>1218</Characters>
  <Lines>10</Lines>
  <Paragraphs>2</Paragraphs>
  <TotalTime>7</TotalTime>
  <ScaleCrop>false</ScaleCrop>
  <LinksUpToDate>false</LinksUpToDate>
  <CharactersWithSpaces>1429</CharactersWithSpaces>
  <Application>WPS Office_12.2.0.22549_F1E327BC-269C-435d-A152-05C5408002CA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2025-08-21T03:13:00Z</dcterms:created>
  <dc:creator>OPTOPOL</dc:creator>
  <cp:lastModifiedBy>Nozima Agzamxodjaeva</cp:lastModifiedBy>
  <dcterms:modified xsi:type="dcterms:W3CDTF">2025-09-18T15:02:20Z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1049-12.2.0.22549</vt:lpwstr>
  </property>
  <property fmtid="{D5CDD505-2E9C-101B-9397-08002B2CF9AE}" pid="3" name="ICV">
    <vt:lpwstr>A0C155931FF144FA99D88FD928A0AFE3_12</vt:lpwstr>
  </property>
</Properties>
</file>